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E7B" w:rsidRPr="00822E7B" w:rsidRDefault="00005C5C" w:rsidP="00822E7B">
      <w:pPr>
        <w:jc w:val="center"/>
        <w:rPr>
          <w:rFonts w:ascii="DINNextLTW23-Black" w:hAnsi="DINNextLTW23-Black" w:cs="DINNextLTW23-Black"/>
          <w:sz w:val="26"/>
          <w:szCs w:val="26"/>
          <w:rtl/>
          <w:lang w:bidi="ar-JO"/>
        </w:rPr>
      </w:pPr>
      <w:r w:rsidRPr="00DB2348">
        <w:rPr>
          <w:rFonts w:ascii="DINNextLTW23-Black" w:hAnsi="DINNextLTW23-Black" w:cs="DINNextLTW23-Black"/>
          <w:sz w:val="26"/>
          <w:szCs w:val="26"/>
          <w:rtl/>
          <w:lang w:bidi="ar-JO"/>
        </w:rPr>
        <w:t xml:space="preserve">اعلان صادر عن </w:t>
      </w:r>
      <w:r w:rsidR="00642B0F">
        <w:rPr>
          <w:rFonts w:ascii="DINNextLTW23-Black" w:hAnsi="DINNextLTW23-Black" w:cs="DINNextLTW23-Black" w:hint="cs"/>
          <w:sz w:val="26"/>
          <w:szCs w:val="26"/>
          <w:rtl/>
          <w:lang w:bidi="ar-JO"/>
        </w:rPr>
        <w:t>دائرة الإفتاء العام</w:t>
      </w:r>
      <w:r w:rsidR="00C95DC9" w:rsidRPr="00C95DC9">
        <w:rPr>
          <w:rFonts w:ascii="DINNextLTW23-Black" w:hAnsi="DINNextLTW23-Black" w:cs="DINNextLTW23-Black"/>
          <w:sz w:val="26"/>
          <w:szCs w:val="26"/>
          <w:lang w:bidi="ar-JO"/>
        </w:rPr>
        <w:t xml:space="preserve"> </w:t>
      </w:r>
    </w:p>
    <w:p w:rsidR="00CC5874" w:rsidRPr="00224CF9" w:rsidRDefault="007142A2" w:rsidP="00EF5DA7">
      <w:pPr>
        <w:jc w:val="center"/>
        <w:rPr>
          <w:rFonts w:ascii="DINNextLTW23-Bold" w:hAnsi="DINNextLTW23-Bold" w:cs="DINNextLTW23-Bold"/>
          <w:sz w:val="28"/>
          <w:szCs w:val="28"/>
          <w:rtl/>
          <w:lang w:bidi="ar-JO"/>
        </w:rPr>
      </w:pPr>
      <w:r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>تعلن</w:t>
      </w:r>
      <w:r w:rsidR="00642B0F" w:rsidRPr="00224CF9">
        <w:rPr>
          <w:rFonts w:ascii="DINNextLTW23-Bold" w:hAnsi="DINNextLTW23-Bold" w:cs="DINNextLTW23-Bold" w:hint="cs"/>
          <w:sz w:val="28"/>
          <w:szCs w:val="28"/>
          <w:rtl/>
          <w:lang w:bidi="ar-JO"/>
        </w:rPr>
        <w:t xml:space="preserve"> دائرة الإفتاء العام </w:t>
      </w:r>
      <w:r w:rsidR="00CE3D9F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>عن</w:t>
      </w:r>
      <w:r w:rsidRPr="00224CF9">
        <w:rPr>
          <w:rFonts w:ascii="DINNextLTW23-Bold" w:hAnsi="DINNextLTW23-Bold" w:cs="DINNextLTW23-Bold" w:hint="cs"/>
          <w:sz w:val="28"/>
          <w:szCs w:val="28"/>
          <w:rtl/>
          <w:lang w:bidi="ar-JO"/>
        </w:rPr>
        <w:t xml:space="preserve"> </w:t>
      </w:r>
      <w:r w:rsidR="00CE3D9F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>حاجتها لتعبئة الوظائف</w:t>
      </w:r>
      <w:r w:rsidR="00D75CA9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 xml:space="preserve"> </w:t>
      </w:r>
      <w:r w:rsidR="0020151C" w:rsidRPr="00224CF9">
        <w:rPr>
          <w:rFonts w:ascii="DINNextLTW23-Bold" w:hAnsi="DINNextLTW23-Bold" w:cs="DINNextLTW23-Bold" w:hint="cs"/>
          <w:sz w:val="28"/>
          <w:szCs w:val="28"/>
          <w:rtl/>
          <w:lang w:bidi="ar-JO"/>
        </w:rPr>
        <w:t>المخصصة ل</w:t>
      </w:r>
      <w:r w:rsidR="00526AE2" w:rsidRPr="00224CF9">
        <w:rPr>
          <w:rFonts w:ascii="DINNextLTW23-Bold" w:hAnsi="DINNextLTW23-Bold" w:cs="DINNextLTW23-Bold" w:hint="cs"/>
          <w:sz w:val="28"/>
          <w:szCs w:val="28"/>
          <w:u w:val="single"/>
          <w:rtl/>
          <w:lang w:bidi="ar-JO"/>
        </w:rPr>
        <w:t>لحالات الانسانية</w:t>
      </w:r>
      <w:r w:rsidR="001A5E77" w:rsidRPr="00224CF9">
        <w:rPr>
          <w:rFonts w:ascii="DINNextLTW23-Bold" w:hAnsi="DINNextLTW23-Bold" w:cs="DINNextLTW23-Bold" w:hint="cs"/>
          <w:sz w:val="28"/>
          <w:szCs w:val="28"/>
          <w:u w:val="single"/>
          <w:rtl/>
          <w:lang w:bidi="ar-JO"/>
        </w:rPr>
        <w:t xml:space="preserve"> فقط</w:t>
      </w:r>
      <w:r w:rsidR="00526AE2" w:rsidRPr="00224CF9">
        <w:rPr>
          <w:rFonts w:ascii="DINNextLTW23-Bold" w:hAnsi="DINNextLTW23-Bold" w:cs="DINNextLTW23-Bold" w:hint="cs"/>
          <w:sz w:val="28"/>
          <w:szCs w:val="28"/>
          <w:u w:val="single"/>
          <w:rtl/>
          <w:lang w:bidi="ar-JO"/>
        </w:rPr>
        <w:t xml:space="preserve"> </w:t>
      </w:r>
      <w:proofErr w:type="gramStart"/>
      <w:r w:rsidR="00D75CA9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>و ذلك</w:t>
      </w:r>
      <w:proofErr w:type="gramEnd"/>
      <w:r w:rsidR="00D75CA9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 xml:space="preserve"> </w:t>
      </w:r>
      <w:r w:rsidR="00005C5C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>ضمن</w:t>
      </w:r>
      <w:r w:rsidR="00D75CA9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 xml:space="preserve"> الشروط و المواصفات المبينة </w:t>
      </w:r>
      <w:r w:rsidR="00CE3D9F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>ازاء كل وظيفة</w:t>
      </w:r>
      <w:r w:rsidR="00D75CA9" w:rsidRPr="00224CF9">
        <w:rPr>
          <w:rFonts w:ascii="DINNextLTW23-Bold" w:hAnsi="DINNextLTW23-Bold" w:cs="DINNextLTW23-Bold"/>
          <w:sz w:val="28"/>
          <w:szCs w:val="28"/>
          <w:rtl/>
          <w:lang w:bidi="ar-JO"/>
        </w:rPr>
        <w:t xml:space="preserve"> </w:t>
      </w:r>
    </w:p>
    <w:tbl>
      <w:tblPr>
        <w:tblStyle w:val="a5"/>
        <w:tblW w:w="12986" w:type="dxa"/>
        <w:jc w:val="center"/>
        <w:tblLook w:val="04A0" w:firstRow="1" w:lastRow="0" w:firstColumn="1" w:lastColumn="0" w:noHBand="0" w:noVBand="1"/>
      </w:tblPr>
      <w:tblGrid>
        <w:gridCol w:w="1561"/>
        <w:gridCol w:w="1429"/>
        <w:gridCol w:w="997"/>
        <w:gridCol w:w="1244"/>
        <w:gridCol w:w="1157"/>
        <w:gridCol w:w="1154"/>
        <w:gridCol w:w="889"/>
        <w:gridCol w:w="1215"/>
        <w:gridCol w:w="1331"/>
        <w:gridCol w:w="1311"/>
        <w:gridCol w:w="698"/>
      </w:tblGrid>
      <w:tr w:rsidR="00224CF9" w:rsidRPr="00224CF9" w:rsidTr="00213C96">
        <w:trPr>
          <w:trHeight w:val="660"/>
          <w:jc w:val="center"/>
        </w:trPr>
        <w:tc>
          <w:tcPr>
            <w:tcW w:w="1561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الكفايات الوظيفية (حسب بطاقة الوصف الوظيفي)</w:t>
            </w:r>
          </w:p>
        </w:tc>
        <w:tc>
          <w:tcPr>
            <w:tcW w:w="142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 w:bidi="ar-JO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الدورات و</w:t>
            </w: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 w:bidi="ar-JO"/>
              </w:rPr>
              <w:t>الشهادات المهنية/إجازة مزاولة المهنة</w:t>
            </w:r>
          </w:p>
        </w:tc>
        <w:tc>
          <w:tcPr>
            <w:tcW w:w="997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الخبرات العملية</w:t>
            </w:r>
          </w:p>
        </w:tc>
        <w:tc>
          <w:tcPr>
            <w:tcW w:w="1244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602718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المهام و مسؤوليات الوظيفة</w:t>
            </w:r>
          </w:p>
        </w:tc>
        <w:tc>
          <w:tcPr>
            <w:tcW w:w="1157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المنطقة الجغرافية</w:t>
            </w:r>
          </w:p>
        </w:tc>
        <w:tc>
          <w:tcPr>
            <w:tcW w:w="1154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 xml:space="preserve">   عدد الوظائف</w:t>
            </w:r>
          </w:p>
        </w:tc>
        <w:tc>
          <w:tcPr>
            <w:tcW w:w="88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الجنس</w:t>
            </w:r>
          </w:p>
        </w:tc>
        <w:tc>
          <w:tcPr>
            <w:tcW w:w="1215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التخصص</w:t>
            </w:r>
          </w:p>
        </w:tc>
        <w:tc>
          <w:tcPr>
            <w:tcW w:w="1331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المؤهل العلمي</w:t>
            </w:r>
          </w:p>
        </w:tc>
        <w:tc>
          <w:tcPr>
            <w:tcW w:w="1311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المسمى الوظيفي</w:t>
            </w:r>
          </w:p>
        </w:tc>
        <w:tc>
          <w:tcPr>
            <w:tcW w:w="698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43039"/>
            </w:tcBorders>
            <w:shd w:val="clear" w:color="auto" w:fill="043039"/>
          </w:tcPr>
          <w:p w:rsidR="00923683" w:rsidRPr="00224CF9" w:rsidRDefault="00923683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lang w:val="en-GB"/>
              </w:rPr>
            </w:pPr>
            <w:r w:rsidRPr="00224CF9">
              <w:rPr>
                <w:rFonts w:ascii="DINNextLTW23-Medium" w:hAnsi="DINNextLTW23-Medium" w:cs="DINNextLTW23-Medium"/>
                <w:color w:val="FFFFFF" w:themeColor="background1"/>
                <w:sz w:val="26"/>
                <w:szCs w:val="26"/>
                <w:rtl/>
                <w:lang w:val="en-GB"/>
              </w:rPr>
              <w:t>الرقم</w:t>
            </w:r>
          </w:p>
        </w:tc>
      </w:tr>
      <w:tr w:rsidR="00213C96" w:rsidRPr="00224CF9" w:rsidTr="0069732C">
        <w:trPr>
          <w:trHeight w:val="998"/>
          <w:jc w:val="center"/>
        </w:trPr>
        <w:tc>
          <w:tcPr>
            <w:tcW w:w="1561" w:type="dxa"/>
            <w:vMerge w:val="restart"/>
            <w:tcBorders>
              <w:top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rtl/>
                <w:lang w:bidi="ar-JO"/>
              </w:rPr>
              <w:t>حسب بطاقة الوصف الوظيفي</w:t>
            </w:r>
            <w:r>
              <w:rPr>
                <w:rFonts w:ascii="DIN NEXT™ ARABIC LIGHT" w:hAnsi="DIN NEXT™ ARABIC LIGHT" w:cs="DIN NEXT™ ARABIC LIGHT" w:hint="cs"/>
                <w:rtl/>
                <w:lang w:bidi="ar-JO"/>
              </w:rPr>
              <w:t xml:space="preserve"> المرفقة برابط الاعلان</w:t>
            </w:r>
            <w:r w:rsidRPr="00224CF9"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بلا</w:t>
            </w:r>
          </w:p>
        </w:tc>
        <w:tc>
          <w:tcPr>
            <w:tcW w:w="1244" w:type="dxa"/>
            <w:vMerge w:val="restart"/>
            <w:tcBorders>
              <w:top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rtl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rtl/>
                <w:lang w:bidi="ar-JO"/>
              </w:rPr>
              <w:t>حسب بطاقة الوصف الوظيفي</w:t>
            </w:r>
            <w:r>
              <w:rPr>
                <w:rFonts w:ascii="DIN NEXT™ ARABIC LIGHT" w:hAnsi="DIN NEXT™ ARABIC LIGHT" w:cs="DIN NEXT™ ARABIC LIGHT" w:hint="cs"/>
                <w:rtl/>
                <w:lang w:bidi="ar-JO"/>
              </w:rPr>
              <w:t xml:space="preserve"> المرفقة برابط الاعلان</w:t>
            </w:r>
          </w:p>
        </w:tc>
        <w:tc>
          <w:tcPr>
            <w:tcW w:w="1157" w:type="dxa"/>
            <w:vMerge w:val="restart"/>
            <w:tcBorders>
              <w:top w:val="single" w:sz="4" w:space="0" w:color="FFFFFF" w:themeColor="background1"/>
            </w:tcBorders>
          </w:tcPr>
          <w:p w:rsidR="00213C96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rtl/>
                <w:lang w:bidi="ar-JO"/>
              </w:rPr>
            </w:pPr>
          </w:p>
          <w:p w:rsidR="00213C96" w:rsidRDefault="00213C96" w:rsidP="00213C96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rtl/>
                <w:lang w:bidi="ar-JO"/>
              </w:rPr>
            </w:pPr>
          </w:p>
          <w:p w:rsidR="00213C96" w:rsidRPr="00224CF9" w:rsidRDefault="00213C96" w:rsidP="00213C96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المملكة</w:t>
            </w:r>
          </w:p>
        </w:tc>
        <w:tc>
          <w:tcPr>
            <w:tcW w:w="1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8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نظم معلومات ادارية</w:t>
            </w: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دبلوم</w:t>
            </w:r>
          </w:p>
        </w:tc>
        <w:tc>
          <w:tcPr>
            <w:tcW w:w="13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كاتب اداري</w:t>
            </w:r>
          </w:p>
        </w:tc>
        <w:tc>
          <w:tcPr>
            <w:tcW w:w="69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13C96" w:rsidRPr="00224CF9" w:rsidTr="0069732C">
        <w:trPr>
          <w:trHeight w:val="998"/>
          <w:jc w:val="center"/>
        </w:trPr>
        <w:tc>
          <w:tcPr>
            <w:tcW w:w="1561" w:type="dxa"/>
            <w:vMerge/>
            <w:tcBorders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</w:p>
        </w:tc>
        <w:tc>
          <w:tcPr>
            <w:tcW w:w="1429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بلا</w:t>
            </w:r>
          </w:p>
        </w:tc>
        <w:tc>
          <w:tcPr>
            <w:tcW w:w="1244" w:type="dxa"/>
            <w:vMerge/>
            <w:tcBorders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lang w:bidi="ar-JO"/>
              </w:rPr>
            </w:pPr>
          </w:p>
        </w:tc>
        <w:tc>
          <w:tcPr>
            <w:tcW w:w="1157" w:type="dxa"/>
            <w:vMerge/>
            <w:tcBorders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</w:p>
        </w:tc>
        <w:tc>
          <w:tcPr>
            <w:tcW w:w="1154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89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215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E279C1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ثانوية عامة فما دون</w:t>
            </w:r>
          </w:p>
        </w:tc>
        <w:tc>
          <w:tcPr>
            <w:tcW w:w="1331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E279C1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ثانوية عامة فما دون</w:t>
            </w:r>
          </w:p>
        </w:tc>
        <w:tc>
          <w:tcPr>
            <w:tcW w:w="1311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مراسل</w:t>
            </w:r>
          </w:p>
        </w:tc>
        <w:tc>
          <w:tcPr>
            <w:tcW w:w="698" w:type="dxa"/>
            <w:tcBorders>
              <w:top w:val="single" w:sz="4" w:space="0" w:color="FFFFFF" w:themeColor="background1"/>
              <w:bottom w:val="single" w:sz="12" w:space="0" w:color="043039"/>
              <w:right w:val="single" w:sz="12" w:space="0" w:color="043039"/>
            </w:tcBorders>
          </w:tcPr>
          <w:p w:rsidR="00213C96" w:rsidRPr="00224CF9" w:rsidRDefault="00213C96" w:rsidP="0089733F">
            <w:pPr>
              <w:bidi/>
              <w:jc w:val="right"/>
              <w:rPr>
                <w:rFonts w:ascii="DIN NEXT™ ARABIC LIGHT" w:hAnsi="DIN NEXT™ ARABIC LIGHT" w:cs="DIN NEXT™ ARABIC LIGHT"/>
                <w:sz w:val="28"/>
                <w:szCs w:val="28"/>
                <w:rtl/>
                <w:lang w:bidi="ar-JO"/>
              </w:rPr>
            </w:pPr>
            <w:r w:rsidRPr="00224CF9">
              <w:rPr>
                <w:rFonts w:ascii="DIN NEXT™ ARABIC LIGHT" w:hAnsi="DIN NEXT™ ARABIC LIGHT" w:cs="DIN NEXT™ ARABIC LIGHT" w:hint="cs"/>
                <w:sz w:val="28"/>
                <w:szCs w:val="28"/>
                <w:rtl/>
                <w:lang w:bidi="ar-JO"/>
              </w:rPr>
              <w:t>2</w:t>
            </w:r>
          </w:p>
        </w:tc>
      </w:tr>
    </w:tbl>
    <w:p w:rsidR="00C95DC9" w:rsidRPr="00224CF9" w:rsidRDefault="00923683" w:rsidP="00151BAA">
      <w:pPr>
        <w:pStyle w:val="a3"/>
        <w:numPr>
          <w:ilvl w:val="0"/>
          <w:numId w:val="3"/>
        </w:numPr>
        <w:bidi/>
        <w:jc w:val="lowKashida"/>
        <w:rPr>
          <w:rFonts w:ascii="DIN NEXT™ ARABIC LIGHT" w:hAnsi="DIN NEXT™ ARABIC LIGHT" w:cs="DIN NEXT™ ARABIC LIGHT"/>
          <w:sz w:val="26"/>
          <w:szCs w:val="26"/>
          <w:lang w:bidi="ar-JO"/>
        </w:rPr>
      </w:pPr>
      <w:r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للراغبين بالتقدم  </w:t>
      </w:r>
      <w:r w:rsidR="00B15A46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على احدى الوظائف / الوظيفة، وممن تنطبق عليه</w:t>
      </w:r>
      <w:r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م</w:t>
      </w:r>
      <w:r w:rsidR="00B15A46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شروط </w:t>
      </w:r>
      <w:r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اشغالها</w:t>
      </w:r>
      <w:r w:rsidR="00B15A46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proofErr w:type="spellStart"/>
      <w:r w:rsidR="00B15A46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بالاضافة</w:t>
      </w:r>
      <w:proofErr w:type="spellEnd"/>
      <w:r w:rsidR="00B15A46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لشروط احدى فئات الحالات الانسانية </w:t>
      </w:r>
      <w:r w:rsidR="00571803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الدخول على الرابط </w:t>
      </w:r>
      <w:hyperlink r:id="rId8" w:history="1">
        <w:r w:rsidR="00642B0F" w:rsidRPr="00224CF9">
          <w:rPr>
            <w:rStyle w:val="Hyperlink"/>
            <w:rFonts w:ascii="DINNextLTW23-Light" w:hAnsi="DINNextLTW23-Light" w:cs="DINNextLTW23-Light"/>
            <w:sz w:val="26"/>
            <w:szCs w:val="26"/>
            <w:lang w:val="en-GB" w:bidi="ar-JO"/>
          </w:rPr>
          <w:t>https://applyjobs.spac.gov.jo</w:t>
        </w:r>
        <w:r w:rsidR="00642B0F" w:rsidRPr="00224CF9">
          <w:rPr>
            <w:rStyle w:val="Hyperlink"/>
            <w:rFonts w:ascii="DINNextLTW23-Light" w:hAnsi="DINNextLTW23-Light" w:cs="DINNextLTW23-Light"/>
            <w:sz w:val="26"/>
            <w:szCs w:val="26"/>
            <w:rtl/>
            <w:lang w:val="en-GB" w:bidi="ar-JO"/>
          </w:rPr>
          <w:t>/</w:t>
        </w:r>
      </w:hyperlink>
      <w:r w:rsidR="00642B0F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 w:bidi="ar-JO"/>
        </w:rPr>
        <w:t xml:space="preserve"> </w:t>
      </w:r>
      <w:r w:rsidR="00571803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bidi="ar-JO"/>
        </w:rPr>
        <w:t xml:space="preserve">للاطلاع على الشروط والتقدم بطلب توظيف 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و ذلك ابتداء</w:t>
      </w:r>
      <w:r w:rsidR="006560B8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ً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من صباح يوم </w:t>
      </w:r>
      <w:r w:rsidR="00642B0F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الأحد  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الموافق </w:t>
      </w:r>
      <w:r w:rsidR="00642B0F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23/11/2025م 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و لغاية نهاية دوام يوم </w:t>
      </w:r>
      <w:r w:rsidR="00020E5E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الثلاثاء</w:t>
      </w:r>
      <w:r w:rsidR="00642B0F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الموافق </w:t>
      </w:r>
      <w:r w:rsidR="00642B0F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02/12/2025م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،</w:t>
      </w:r>
      <w:r w:rsidR="00526AE2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حيث سيتم اعلان نتائج الفرز و اية نتائج خاصة بالوظيفة على الرابط </w:t>
      </w:r>
      <w:r w:rsidR="00642B0F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hyperlink r:id="rId9" w:history="1">
        <w:r w:rsidR="00151BAA" w:rsidRPr="00494D7F">
          <w:rPr>
            <w:rStyle w:val="Hyperlink"/>
            <w:sz w:val="24"/>
            <w:szCs w:val="24"/>
          </w:rPr>
          <w:t>https://forms.gle/jzYTjc3VRkerjfaN6</w:t>
        </w:r>
        <w:r w:rsidR="00151BAA" w:rsidRPr="00494D7F">
          <w:rPr>
            <w:rStyle w:val="Hyperlink"/>
            <w:rFonts w:hint="cs"/>
            <w:rtl/>
          </w:rPr>
          <w:t>/</w:t>
        </w:r>
      </w:hyperlink>
      <w:r w:rsidR="00151BAA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علما بانه لن يتم ا</w:t>
      </w:r>
      <w:r w:rsidR="00571803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لنظر بأي طلب غير مستوف </w:t>
      </w:r>
      <w:r w:rsidR="00571803" w:rsidRPr="00224CF9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لشروط الوظيفة </w:t>
      </w:r>
      <w:r w:rsidR="00CF156D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و</w:t>
      </w:r>
      <w:r w:rsidR="00B20658" w:rsidRPr="00224CF9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الوثائق الواردة بالاعلان او بعد انتهاء فترة استقبال الطلبات</w:t>
      </w:r>
      <w:r w:rsidR="00CF156D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 xml:space="preserve">، </w:t>
      </w:r>
      <w:r w:rsidR="00571803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بالاضافة لشروط الحالة</w:t>
      </w:r>
      <w:r w:rsidR="00CF156D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 xml:space="preserve"> الانسانية</w:t>
      </w:r>
      <w:r w:rsidR="00571803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،</w:t>
      </w:r>
      <w:r w:rsidR="00CF156D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 xml:space="preserve"> بعد عرضها</w:t>
      </w:r>
      <w:r w:rsidR="00571803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 xml:space="preserve"> واعتمادها</w:t>
      </w:r>
      <w:r w:rsidR="00CF156D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 xml:space="preserve"> </w:t>
      </w:r>
      <w:r w:rsidR="00571803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من</w:t>
      </w:r>
      <w:r w:rsidR="00CF156D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 xml:space="preserve"> </w:t>
      </w:r>
      <w:r w:rsidR="00AE3186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لجنة الحالات الانسانية في وزارة التنمية الاجتماعية</w:t>
      </w:r>
      <w:r w:rsidR="00EF5DA7" w:rsidRPr="00224CF9"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.</w:t>
      </w:r>
    </w:p>
    <w:p w:rsidR="00A71E5E" w:rsidRPr="00224CF9" w:rsidRDefault="00D9399B" w:rsidP="00D9399B">
      <w:pPr>
        <w:pStyle w:val="a3"/>
        <w:numPr>
          <w:ilvl w:val="0"/>
          <w:numId w:val="3"/>
        </w:numPr>
        <w:bidi/>
        <w:jc w:val="both"/>
        <w:rPr>
          <w:rFonts w:ascii="DINNextLTW23-Light" w:hAnsi="DINNextLTW23-Light" w:cs="DINNextLTW23-Light"/>
          <w:sz w:val="20"/>
          <w:szCs w:val="20"/>
          <w:lang w:bidi="ar-JO"/>
        </w:rPr>
      </w:pPr>
      <w:r w:rsidRPr="00224CF9">
        <w:rPr>
          <w:rFonts w:ascii="DINNextLTW23-Light" w:hAnsi="DINNextLTW23-Light" w:cs="DINNextLTW23-Light"/>
          <w:sz w:val="20"/>
          <w:szCs w:val="20"/>
          <w:rtl/>
          <w:lang w:bidi="ar-JO"/>
        </w:rPr>
        <w:t xml:space="preserve">علماً بأنه سيتم إرسال إشعار الكتروني لكل من تقدم بطلب الوظيفة يفيد باستلام </w:t>
      </w:r>
      <w:proofErr w:type="gramStart"/>
      <w:r w:rsidRPr="00224CF9">
        <w:rPr>
          <w:rFonts w:ascii="DINNextLTW23-Light" w:hAnsi="DINNextLTW23-Light" w:cs="DINNextLTW23-Light"/>
          <w:sz w:val="20"/>
          <w:szCs w:val="20"/>
          <w:rtl/>
          <w:lang w:bidi="ar-JO"/>
        </w:rPr>
        <w:t>طلبه .</w:t>
      </w:r>
      <w:proofErr w:type="gramEnd"/>
    </w:p>
    <w:p w:rsidR="002E10F4" w:rsidRPr="00224CF9" w:rsidRDefault="002E10F4" w:rsidP="00571803">
      <w:pPr>
        <w:pStyle w:val="a3"/>
        <w:numPr>
          <w:ilvl w:val="0"/>
          <w:numId w:val="3"/>
        </w:numPr>
        <w:bidi/>
        <w:spacing w:after="0"/>
        <w:jc w:val="lowKashida"/>
        <w:rPr>
          <w:rFonts w:ascii="DINNextLTW23-Light" w:hAnsi="DINNextLTW23-Light" w:cs="DINNextLTW23-Light"/>
          <w:sz w:val="20"/>
          <w:szCs w:val="20"/>
          <w:lang w:bidi="ar-JO"/>
        </w:rPr>
      </w:pPr>
      <w:r w:rsidRPr="00224CF9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 xml:space="preserve">سيتم عرض الطلبات المطابقة </w:t>
      </w:r>
      <w:r w:rsidR="00571803" w:rsidRPr="00224CF9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>لشروط</w:t>
      </w:r>
      <w:r w:rsidR="007D7C4C" w:rsidRPr="00224CF9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 xml:space="preserve"> </w:t>
      </w:r>
      <w:r w:rsidR="00571803" w:rsidRPr="00224CF9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>ا</w:t>
      </w:r>
      <w:r w:rsidRPr="00224CF9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>لوظيفة على لجنة الحالات الانسانية في وزارة التنمية الاجتماعية لتحديد مدى مطابقة المتقدم لشروط الحالة الانسانية  المتقدم عليها.</w:t>
      </w:r>
    </w:p>
    <w:p w:rsidR="00571803" w:rsidRPr="00224CF9" w:rsidRDefault="00571803" w:rsidP="00571803">
      <w:pPr>
        <w:pStyle w:val="a3"/>
        <w:numPr>
          <w:ilvl w:val="0"/>
          <w:numId w:val="3"/>
        </w:numPr>
        <w:bidi/>
        <w:spacing w:after="0"/>
        <w:jc w:val="lowKashida"/>
        <w:rPr>
          <w:rFonts w:ascii="DINNextLTW23-Light" w:hAnsi="DINNextLTW23-Light" w:cs="DINNextLTW23-Light"/>
          <w:sz w:val="20"/>
          <w:szCs w:val="20"/>
          <w:lang w:bidi="ar-JO"/>
        </w:rPr>
      </w:pPr>
      <w:r w:rsidRPr="00224CF9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>لا يجوز التقدم الا على وظيفة واحدة فقط.</w:t>
      </w:r>
    </w:p>
    <w:p w:rsidR="00FE1EB2" w:rsidRPr="00224CF9" w:rsidRDefault="00FE1EB2" w:rsidP="00FE1EB2">
      <w:pPr>
        <w:bidi/>
        <w:jc w:val="lowKashida"/>
        <w:rPr>
          <w:rFonts w:ascii="DINNextLTW23-Light" w:hAnsi="DINNextLTW23-Light" w:cs="DINNextLTW23-Light"/>
          <w:color w:val="000000" w:themeColor="text1"/>
          <w:sz w:val="26"/>
          <w:szCs w:val="26"/>
        </w:rPr>
      </w:pPr>
    </w:p>
    <w:p w:rsidR="00A71E5E" w:rsidRPr="00C95DC9" w:rsidRDefault="00A71E5E" w:rsidP="00A71E5E">
      <w:pPr>
        <w:pStyle w:val="a3"/>
        <w:bidi/>
        <w:jc w:val="lowKashida"/>
        <w:rPr>
          <w:rFonts w:ascii="DIN NEXT™ ARABIC LIGHT" w:hAnsi="DIN NEXT™ ARABIC LIGHT" w:cs="DIN NEXT™ ARABIC LIGHT"/>
          <w:sz w:val="26"/>
          <w:szCs w:val="26"/>
          <w:lang w:bidi="ar-JO"/>
        </w:rPr>
      </w:pPr>
    </w:p>
    <w:p w:rsidR="00682B1C" w:rsidRDefault="00682B1C" w:rsidP="00B20658">
      <w:pPr>
        <w:pStyle w:val="a3"/>
        <w:bidi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</w:p>
    <w:p w:rsidR="00F520DD" w:rsidRPr="00F520DD" w:rsidRDefault="00F520DD" w:rsidP="00F520DD">
      <w:pPr>
        <w:jc w:val="center"/>
        <w:rPr>
          <w:rFonts w:cs="AL-Mohanad"/>
          <w:b/>
          <w:bCs/>
          <w:sz w:val="52"/>
          <w:szCs w:val="52"/>
          <w:u w:val="single"/>
          <w:rtl/>
          <w:lang w:bidi="ar-JO"/>
        </w:rPr>
      </w:pPr>
      <w:r w:rsidRPr="0033341E">
        <w:rPr>
          <w:rFonts w:cs="AL-Mohanad" w:hint="cs"/>
          <w:b/>
          <w:bCs/>
          <w:sz w:val="52"/>
          <w:szCs w:val="52"/>
          <w:u w:val="single"/>
          <w:rtl/>
          <w:lang w:bidi="ar-JO"/>
        </w:rPr>
        <w:lastRenderedPageBreak/>
        <w:t>إعـــــــلان صادر عن دائرة الإفتاء العام</w:t>
      </w:r>
      <w:bookmarkStart w:id="0" w:name="_GoBack"/>
      <w:bookmarkEnd w:id="0"/>
    </w:p>
    <w:p w:rsidR="00F520DD" w:rsidRPr="00222B84" w:rsidRDefault="00F520DD" w:rsidP="00F520DD">
      <w:pPr>
        <w:tabs>
          <w:tab w:val="left" w:pos="2186"/>
        </w:tabs>
        <w:jc w:val="center"/>
        <w:rPr>
          <w:rFonts w:cs="AL-Mohanad"/>
          <w:b/>
          <w:bCs/>
          <w:sz w:val="2"/>
          <w:szCs w:val="2"/>
          <w:rtl/>
          <w:lang w:bidi="ar-JO"/>
        </w:rPr>
      </w:pPr>
    </w:p>
    <w:p w:rsidR="00F520DD" w:rsidRDefault="00F520DD" w:rsidP="00F520DD">
      <w:pPr>
        <w:ind w:left="-901" w:right="810"/>
        <w:jc w:val="center"/>
        <w:rPr>
          <w:rFonts w:cs="AL-Mohanad"/>
          <w:sz w:val="38"/>
          <w:szCs w:val="38"/>
          <w:rtl/>
          <w:lang w:bidi="ar-JO"/>
        </w:rPr>
      </w:pPr>
      <w:r>
        <w:rPr>
          <w:rFonts w:cs="AL-Mohanad" w:hint="cs"/>
          <w:sz w:val="38"/>
          <w:szCs w:val="38"/>
          <w:rtl/>
          <w:lang w:bidi="ar-JO"/>
        </w:rPr>
        <w:t xml:space="preserve">لاحقاً للإعلان المنشور في جريدة الدستور الرسمية يوم الأحد الموافق 16/11/2025 والمتضمن الإعلان عن وظيفة (مراسل/ حالات إنسانية) </w:t>
      </w:r>
      <w:r>
        <w:rPr>
          <w:rFonts w:cs="AL-Mohanad"/>
          <w:sz w:val="38"/>
          <w:szCs w:val="38"/>
          <w:rtl/>
          <w:lang w:bidi="ar-JO"/>
        </w:rPr>
        <w:br/>
      </w:r>
      <w:r>
        <w:rPr>
          <w:rFonts w:cs="AL-Mohanad" w:hint="cs"/>
          <w:sz w:val="38"/>
          <w:szCs w:val="38"/>
          <w:rtl/>
          <w:lang w:bidi="ar-JO"/>
        </w:rPr>
        <w:t xml:space="preserve">أرجو التنويه بأن شاغر المراسل يتطلب مؤهل علمي ثانوية عامة فما دون ورابط نشر نتائج الفرز هو </w:t>
      </w:r>
      <w:hyperlink r:id="rId10" w:history="1">
        <w:proofErr w:type="gramStart"/>
        <w:r w:rsidRPr="00B57BF1">
          <w:rPr>
            <w:rStyle w:val="Hyperlink"/>
            <w:b/>
            <w:bCs/>
          </w:rPr>
          <w:t>https://forms.gle/jzYTjc3VRkerjfaN6</w:t>
        </w:r>
      </w:hyperlink>
      <w:r>
        <w:rPr>
          <w:rFonts w:hint="cs"/>
          <w:b/>
          <w:bCs/>
          <w:rtl/>
        </w:rPr>
        <w:t xml:space="preserve"> .</w:t>
      </w:r>
      <w:proofErr w:type="gramEnd"/>
    </w:p>
    <w:p w:rsidR="00F520DD" w:rsidRPr="00DB2348" w:rsidRDefault="00F520DD" w:rsidP="00F520DD">
      <w:pPr>
        <w:pStyle w:val="a3"/>
        <w:bidi/>
        <w:jc w:val="center"/>
        <w:rPr>
          <w:rFonts w:ascii="DIN NEXT™ ARABIC LIGHT" w:hAnsi="DIN NEXT™ ARABIC LIGHT" w:cs="DIN NEXT™ ARABIC LIGHT"/>
          <w:sz w:val="26"/>
          <w:szCs w:val="26"/>
          <w:lang w:bidi="ar-JO"/>
        </w:rPr>
      </w:pPr>
    </w:p>
    <w:sectPr w:rsidR="00F520DD" w:rsidRPr="00DB2348" w:rsidSect="00E71194">
      <w:head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044F5F"/>
        <w:left w:val="single" w:sz="18" w:space="24" w:color="044F5F"/>
        <w:bottom w:val="single" w:sz="18" w:space="24" w:color="044F5F"/>
        <w:right w:val="single" w:sz="18" w:space="24" w:color="044F5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DFC" w:rsidRDefault="00FD1DFC" w:rsidP="00E71194">
      <w:pPr>
        <w:spacing w:after="0" w:line="240" w:lineRule="auto"/>
      </w:pPr>
      <w:r>
        <w:separator/>
      </w:r>
    </w:p>
  </w:endnote>
  <w:endnote w:type="continuationSeparator" w:id="0">
    <w:p w:rsidR="00FD1DFC" w:rsidRDefault="00FD1DFC" w:rsidP="00E7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INNextLTW23-Light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lack">
    <w:altName w:val="Arial"/>
    <w:charset w:val="00"/>
    <w:family w:val="swiss"/>
    <w:pitch w:val="variable"/>
    <w:sig w:usb0="00000000" w:usb1="C000A04A" w:usb2="00000008" w:usb3="00000000" w:csb0="00000041" w:csb1="00000000"/>
  </w:font>
  <w:font w:name="DINNextLTW23-Bold">
    <w:altName w:val="Arial"/>
    <w:charset w:val="00"/>
    <w:family w:val="swiss"/>
    <w:pitch w:val="variable"/>
    <w:sig w:usb0="00000000" w:usb1="C000A04A" w:usb2="00000008" w:usb3="00000000" w:csb0="00000041" w:csb1="00000000"/>
  </w:font>
  <w:font w:name="DINNextLTW23-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DFC" w:rsidRDefault="00FD1DFC" w:rsidP="00E71194">
      <w:pPr>
        <w:spacing w:after="0" w:line="240" w:lineRule="auto"/>
      </w:pPr>
      <w:r>
        <w:separator/>
      </w:r>
    </w:p>
  </w:footnote>
  <w:footnote w:type="continuationSeparator" w:id="0">
    <w:p w:rsidR="00FD1DFC" w:rsidRDefault="00FD1DFC" w:rsidP="00E7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4315" w:type="dxa"/>
      <w:tblInd w:w="-635" w:type="dxa"/>
      <w:tblLook w:val="04A0" w:firstRow="1" w:lastRow="0" w:firstColumn="1" w:lastColumn="0" w:noHBand="0" w:noVBand="1"/>
    </w:tblPr>
    <w:tblGrid>
      <w:gridCol w:w="5310"/>
      <w:gridCol w:w="9005"/>
    </w:tblGrid>
    <w:tr w:rsidR="00E71194" w:rsidTr="00E71194"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:rsidR="00E71194" w:rsidRDefault="00E71194" w:rsidP="003E1140">
          <w:pPr>
            <w:pStyle w:val="a6"/>
            <w:jc w:val="center"/>
          </w:pPr>
        </w:p>
      </w:tc>
      <w:tc>
        <w:tcPr>
          <w:tcW w:w="90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71194" w:rsidRDefault="00E71194" w:rsidP="00E71194">
          <w:pPr>
            <w:pStyle w:val="a6"/>
            <w:ind w:left="2160"/>
            <w:jc w:val="center"/>
            <w:rPr>
              <w:rtl/>
            </w:rPr>
          </w:pPr>
        </w:p>
        <w:p w:rsidR="00822E7B" w:rsidRDefault="00822E7B" w:rsidP="00E71194">
          <w:pPr>
            <w:pStyle w:val="a6"/>
            <w:ind w:left="2160"/>
            <w:jc w:val="center"/>
            <w:rPr>
              <w:rtl/>
            </w:rPr>
          </w:pPr>
        </w:p>
        <w:p w:rsidR="00822E7B" w:rsidRDefault="00822E7B" w:rsidP="00E71194">
          <w:pPr>
            <w:pStyle w:val="a6"/>
            <w:ind w:left="2160"/>
            <w:jc w:val="center"/>
            <w:rPr>
              <w:rtl/>
            </w:rPr>
          </w:pPr>
        </w:p>
        <w:p w:rsidR="00822E7B" w:rsidRDefault="00822E7B" w:rsidP="00E71194">
          <w:pPr>
            <w:pStyle w:val="a6"/>
            <w:ind w:left="2160"/>
            <w:jc w:val="center"/>
          </w:pPr>
        </w:p>
      </w:tc>
    </w:tr>
  </w:tbl>
  <w:p w:rsidR="00E71194" w:rsidRPr="00E71194" w:rsidRDefault="00E71194" w:rsidP="00EF5D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16D"/>
    <w:multiLevelType w:val="hybridMultilevel"/>
    <w:tmpl w:val="2A403430"/>
    <w:lvl w:ilvl="0" w:tplc="18BC3E22">
      <w:numFmt w:val="bullet"/>
      <w:lvlText w:val="-"/>
      <w:lvlJc w:val="left"/>
      <w:pPr>
        <w:ind w:left="720" w:hanging="360"/>
      </w:pPr>
      <w:rPr>
        <w:rFonts w:ascii="DINNextLTW23-Light" w:eastAsiaTheme="minorHAnsi" w:hAnsi="DINNextLTW23-Light" w:cs="DINNextLTW23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012"/>
    <w:multiLevelType w:val="hybridMultilevel"/>
    <w:tmpl w:val="8480A212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72D7"/>
    <w:multiLevelType w:val="hybridMultilevel"/>
    <w:tmpl w:val="1BE6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45C0D"/>
    <w:multiLevelType w:val="hybridMultilevel"/>
    <w:tmpl w:val="8E7A5A08"/>
    <w:lvl w:ilvl="0" w:tplc="8C96D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B3030"/>
    <w:multiLevelType w:val="hybridMultilevel"/>
    <w:tmpl w:val="1C844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A35F1"/>
    <w:multiLevelType w:val="hybridMultilevel"/>
    <w:tmpl w:val="3810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C2"/>
    <w:rsid w:val="00005C5C"/>
    <w:rsid w:val="00010D6E"/>
    <w:rsid w:val="00020E5E"/>
    <w:rsid w:val="00070D5C"/>
    <w:rsid w:val="000802D1"/>
    <w:rsid w:val="000C73CC"/>
    <w:rsid w:val="000D2994"/>
    <w:rsid w:val="00125521"/>
    <w:rsid w:val="00126981"/>
    <w:rsid w:val="0015123F"/>
    <w:rsid w:val="00151BAA"/>
    <w:rsid w:val="001762CC"/>
    <w:rsid w:val="001A5E77"/>
    <w:rsid w:val="0020151C"/>
    <w:rsid w:val="00213C96"/>
    <w:rsid w:val="00224CF9"/>
    <w:rsid w:val="00250EB3"/>
    <w:rsid w:val="00287F18"/>
    <w:rsid w:val="002D234D"/>
    <w:rsid w:val="002E10F4"/>
    <w:rsid w:val="003040C2"/>
    <w:rsid w:val="003105D4"/>
    <w:rsid w:val="00330A4C"/>
    <w:rsid w:val="0033457E"/>
    <w:rsid w:val="00334610"/>
    <w:rsid w:val="00346EF8"/>
    <w:rsid w:val="00365493"/>
    <w:rsid w:val="003810A0"/>
    <w:rsid w:val="0039504A"/>
    <w:rsid w:val="003E1140"/>
    <w:rsid w:val="00462CDF"/>
    <w:rsid w:val="004A6E69"/>
    <w:rsid w:val="004B400D"/>
    <w:rsid w:val="004B6ADF"/>
    <w:rsid w:val="00526AE2"/>
    <w:rsid w:val="00571803"/>
    <w:rsid w:val="00575201"/>
    <w:rsid w:val="005B2CBB"/>
    <w:rsid w:val="005F5811"/>
    <w:rsid w:val="00602718"/>
    <w:rsid w:val="00642B0F"/>
    <w:rsid w:val="006560B8"/>
    <w:rsid w:val="00682B1C"/>
    <w:rsid w:val="006941A7"/>
    <w:rsid w:val="006D3209"/>
    <w:rsid w:val="007142A2"/>
    <w:rsid w:val="00720FAD"/>
    <w:rsid w:val="0073482B"/>
    <w:rsid w:val="007C3F96"/>
    <w:rsid w:val="007D7C4C"/>
    <w:rsid w:val="00822E7B"/>
    <w:rsid w:val="008639F7"/>
    <w:rsid w:val="00881A6A"/>
    <w:rsid w:val="008844E1"/>
    <w:rsid w:val="0089733F"/>
    <w:rsid w:val="00923683"/>
    <w:rsid w:val="00970598"/>
    <w:rsid w:val="009F029E"/>
    <w:rsid w:val="009F18EB"/>
    <w:rsid w:val="00A01CD9"/>
    <w:rsid w:val="00A2652E"/>
    <w:rsid w:val="00A3255B"/>
    <w:rsid w:val="00A439C2"/>
    <w:rsid w:val="00A57BB1"/>
    <w:rsid w:val="00A71E5E"/>
    <w:rsid w:val="00AE3186"/>
    <w:rsid w:val="00AE49B9"/>
    <w:rsid w:val="00B12067"/>
    <w:rsid w:val="00B15A46"/>
    <w:rsid w:val="00B176F5"/>
    <w:rsid w:val="00B20658"/>
    <w:rsid w:val="00C33F8A"/>
    <w:rsid w:val="00C47346"/>
    <w:rsid w:val="00C50040"/>
    <w:rsid w:val="00C91D5A"/>
    <w:rsid w:val="00C94017"/>
    <w:rsid w:val="00C95DC9"/>
    <w:rsid w:val="00CC5874"/>
    <w:rsid w:val="00CE3D9F"/>
    <w:rsid w:val="00CF156D"/>
    <w:rsid w:val="00D71BF5"/>
    <w:rsid w:val="00D75CA9"/>
    <w:rsid w:val="00D80A6E"/>
    <w:rsid w:val="00D9399B"/>
    <w:rsid w:val="00DB2348"/>
    <w:rsid w:val="00DD347A"/>
    <w:rsid w:val="00DD45EB"/>
    <w:rsid w:val="00DF1B58"/>
    <w:rsid w:val="00E279C1"/>
    <w:rsid w:val="00E71194"/>
    <w:rsid w:val="00EF5DA7"/>
    <w:rsid w:val="00F520DD"/>
    <w:rsid w:val="00F8155B"/>
    <w:rsid w:val="00F83113"/>
    <w:rsid w:val="00FD1DFC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4C0EA-D480-498F-B392-D9A4964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2C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D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D234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E711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E71194"/>
  </w:style>
  <w:style w:type="paragraph" w:styleId="a7">
    <w:name w:val="footer"/>
    <w:basedOn w:val="a"/>
    <w:link w:val="Char1"/>
    <w:uiPriority w:val="99"/>
    <w:unhideWhenUsed/>
    <w:rsid w:val="00E711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E71194"/>
  </w:style>
  <w:style w:type="character" w:styleId="Hyperlink">
    <w:name w:val="Hyperlink"/>
    <w:basedOn w:val="a0"/>
    <w:unhideWhenUsed/>
    <w:rsid w:val="00642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jobs.spac.gov.j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jzYTjc3VRkerjfaN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jzYTjc3VRkerjfaN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23F2-DA05-43B2-8682-3165BB91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M. Damer</dc:creator>
  <cp:keywords/>
  <dc:description/>
  <cp:lastModifiedBy>Mohammad Wahba</cp:lastModifiedBy>
  <cp:revision>2</cp:revision>
  <cp:lastPrinted>2025-11-13T06:28:00Z</cp:lastPrinted>
  <dcterms:created xsi:type="dcterms:W3CDTF">2025-11-19T07:10:00Z</dcterms:created>
  <dcterms:modified xsi:type="dcterms:W3CDTF">2025-11-19T07:10:00Z</dcterms:modified>
</cp:coreProperties>
</file>